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楷体" w:hAnsi="楷体" w:eastAsia="楷体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b/>
          <w:color w:val="000000" w:themeColor="text1"/>
          <w:kern w:val="0"/>
          <w:sz w:val="28"/>
          <w:szCs w:val="28"/>
        </w:rPr>
        <w:t>附件2：</w:t>
      </w:r>
    </w:p>
    <w:p>
      <w:pPr>
        <w:widowControl/>
        <w:adjustRightInd w:val="0"/>
        <w:snapToGrid w:val="0"/>
        <w:spacing w:beforeLines="50" w:afterLines="50" w:line="520" w:lineRule="exact"/>
        <w:jc w:val="center"/>
        <w:rPr>
          <w:rFonts w:ascii="楷体" w:hAnsi="楷体" w:eastAsia="楷体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30"/>
          <w:szCs w:val="30"/>
        </w:rPr>
        <w:t>山西传媒学院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30"/>
          <w:szCs w:val="30"/>
          <w:u w:val="single"/>
        </w:rPr>
        <w:t xml:space="preserve">    ××××（课程）    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30"/>
          <w:szCs w:val="30"/>
        </w:rPr>
        <w:t>（MOOC）开发方案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（*对照《山西传媒学院慕课（</w:t>
      </w:r>
      <w:r>
        <w:rPr>
          <w:rFonts w:ascii="楷体" w:hAnsi="楷体" w:eastAsia="楷体"/>
          <w:color w:val="000000" w:themeColor="text1"/>
          <w:sz w:val="24"/>
          <w:szCs w:val="24"/>
        </w:rPr>
        <w:t>MOOC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）开发计划表》详细说明）</w:t>
      </w:r>
    </w:p>
    <w:p>
      <w:pPr>
        <w:adjustRightInd w:val="0"/>
        <w:snapToGrid w:val="0"/>
        <w:spacing w:line="520" w:lineRule="exact"/>
        <w:jc w:val="center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（*正文部分，小四号，仿宋字体，1.5倍行间距）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楷体" w:hAnsi="楷体" w:eastAsia="楷体"/>
          <w:color w:val="000000" w:themeColor="text1"/>
          <w:sz w:val="24"/>
          <w:szCs w:val="24"/>
        </w:rPr>
      </w:pP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一、课程介绍（300字）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二、课程特色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三、现有基础与优势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四、教学团队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五、课程安排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1、章节计划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2、章节大纲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3、章节视频录制时间安排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4、章节测试的网站实现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5、教学计划</w:t>
      </w:r>
    </w:p>
    <w:p>
      <w:pPr>
        <w:adjustRightInd w:val="0"/>
        <w:snapToGrid w:val="0"/>
        <w:spacing w:line="520" w:lineRule="exact"/>
        <w:ind w:firstLine="465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6、参考资料说明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六、教学团队构成情况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七、制作计划及时间进度（截止到201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年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 w:themeColor="text1"/>
          <w:sz w:val="24"/>
          <w:szCs w:val="24"/>
        </w:rPr>
        <w:t>月）</w:t>
      </w:r>
      <w:bookmarkStart w:id="0" w:name="_GoBack"/>
      <w:bookmarkEnd w:id="0"/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八、可行性论证与说明（300字）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</w:rPr>
        <w:t>九、其它说明</w:t>
      </w:r>
    </w:p>
    <w:p>
      <w:pPr>
        <w:adjustRightInd w:val="0"/>
        <w:snapToGrid w:val="0"/>
        <w:spacing w:line="520" w:lineRule="exact"/>
        <w:rPr>
          <w:rFonts w:ascii="楷体" w:hAnsi="楷体" w:eastAsia="楷体" w:cs="Times New Roman"/>
          <w:b/>
          <w:color w:val="000000" w:themeColor="text1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楷体" w:hAnsi="楷体" w:eastAsia="楷体" w:cs="Times New Roman"/>
          <w:b/>
          <w:color w:val="000000" w:themeColor="text1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楷体" w:hAnsi="楷体" w:eastAsia="楷体" w:cs="Times New Roman"/>
          <w:b/>
          <w:color w:val="000000" w:themeColor="text1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楷体" w:hAnsi="楷体" w:eastAsia="楷体" w:cs="Times New Roman"/>
          <w:b/>
          <w:color w:val="000000" w:themeColor="text1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楷体" w:hAnsi="楷体" w:eastAsia="楷体" w:cs="Times New Roman"/>
          <w:b/>
          <w:color w:val="000000" w:themeColor="text1"/>
          <w:kern w:val="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0C3"/>
    <w:rsid w:val="006A1A07"/>
    <w:rsid w:val="007F40C3"/>
    <w:rsid w:val="00826B23"/>
    <w:rsid w:val="00BB169D"/>
    <w:rsid w:val="00E84DD7"/>
    <w:rsid w:val="7DC51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ScaleCrop>false</ScaleCrop>
  <LinksUpToDate>false</LinksUpToDate>
  <CharactersWithSpaces>259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2015-09-02T09:00:00Z</dcterms:created>
  <dc:creator>user</dc:creator>
  <cp:lastModifiedBy>Administrator</cp:lastModifiedBy>
  <dcterms:modified xsi:type="dcterms:W3CDTF">2015-11-05T08:50:22Z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